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55722" w14:textId="77777777" w:rsidR="002B5741" w:rsidRPr="0018405B" w:rsidRDefault="002B5741" w:rsidP="002B5741">
      <w:pPr>
        <w:autoSpaceDE w:val="0"/>
        <w:autoSpaceDN w:val="0"/>
        <w:adjustRightInd w:val="0"/>
        <w:spacing w:after="0" w:line="240" w:lineRule="auto"/>
        <w:rPr>
          <w:rFonts w:ascii="Georgia" w:hAnsi="Georgia" w:cs="HelveticaNeueLT Com 65 Md"/>
          <w:color w:val="00669A"/>
          <w:sz w:val="40"/>
          <w:szCs w:val="40"/>
        </w:rPr>
      </w:pPr>
    </w:p>
    <w:p w14:paraId="124C979C" w14:textId="77777777" w:rsidR="002B5741" w:rsidRPr="008501F0" w:rsidRDefault="002B5741" w:rsidP="002B5741">
      <w:pPr>
        <w:pStyle w:val="Heading1"/>
        <w:jc w:val="center"/>
        <w:rPr>
          <w:rFonts w:cs="Calibri"/>
          <w:bCs w:val="0"/>
          <w:sz w:val="40"/>
          <w:szCs w:val="40"/>
        </w:rPr>
      </w:pPr>
      <w:r w:rsidRPr="008501F0">
        <w:rPr>
          <w:b w:val="0"/>
          <w:bCs w:val="0"/>
          <w:noProof/>
        </w:rPr>
        <mc:AlternateContent>
          <mc:Choice Requires="wps">
            <w:drawing>
              <wp:anchor distT="0" distB="0" distL="114300" distR="114300" simplePos="0" relativeHeight="251659264" behindDoc="0" locked="0" layoutInCell="1" allowOverlap="1" wp14:anchorId="620685A8" wp14:editId="2F4260CA">
                <wp:simplePos x="0" y="0"/>
                <wp:positionH relativeFrom="column">
                  <wp:posOffset>0</wp:posOffset>
                </wp:positionH>
                <wp:positionV relativeFrom="paragraph">
                  <wp:posOffset>88265</wp:posOffset>
                </wp:positionV>
                <wp:extent cx="5833872" cy="0"/>
                <wp:effectExtent l="0" t="0" r="33655" b="25400"/>
                <wp:wrapNone/>
                <wp:docPr id="7" name="Straight Connector 7"/>
                <wp:cNvGraphicFramePr/>
                <a:graphic xmlns:a="http://schemas.openxmlformats.org/drawingml/2006/main">
                  <a:graphicData uri="http://schemas.microsoft.com/office/word/2010/wordprocessingShape">
                    <wps:wsp>
                      <wps:cNvCnPr/>
                      <wps:spPr>
                        <a:xfrm>
                          <a:off x="0" y="0"/>
                          <a:ext cx="5833872" cy="0"/>
                        </a:xfrm>
                        <a:prstGeom prst="line">
                          <a:avLst/>
                        </a:prstGeom>
                        <a:ln w="6350">
                          <a:solidFill>
                            <a:srgbClr val="005DAA"/>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E9008DC" id="Straight Connector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95pt" to="459.3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" strokecolor="#005daa" strokeweight=".5pt">
                <v:stroke joinstyle="miter"/>
              </v:line>
            </w:pict>
          </mc:Fallback>
        </mc:AlternateContent>
      </w:r>
      <w:r w:rsidRPr="008501F0">
        <w:rPr>
          <w:sz w:val="40"/>
          <w:szCs w:val="40"/>
          <w:lang w:val="es"/>
        </w:rPr>
        <w:t>ROTARY Y LA POLIO</w:t>
      </w:r>
    </w:p>
    <w:p w14:paraId="1F60F0A6" w14:textId="77777777" w:rsidR="002B5741" w:rsidRPr="008501F0" w:rsidRDefault="002B5741" w:rsidP="002B5741">
      <w:pPr>
        <w:autoSpaceDE w:val="0"/>
        <w:autoSpaceDN w:val="0"/>
        <w:adjustRightInd w:val="0"/>
        <w:spacing w:after="0" w:line="240" w:lineRule="auto"/>
        <w:jc w:val="center"/>
        <w:rPr>
          <w:rFonts w:ascii="Georgia" w:hAnsi="Georgia" w:cs="HelveticaNeueLT Com 65 Md"/>
          <w:color w:val="00669A"/>
          <w:sz w:val="21"/>
        </w:rPr>
      </w:pPr>
      <w:r w:rsidRPr="008501F0">
        <w:rPr>
          <w:rFonts w:ascii="Georgia" w:hAnsi="Georgia" w:cs="HelveticaNeueLT Com 65 Md"/>
          <w:b/>
          <w:bCs/>
          <w:sz w:val="32"/>
          <w:szCs w:val="40"/>
          <w:lang w:val="es"/>
        </w:rPr>
        <w:t xml:space="preserve"> </w:t>
      </w:r>
    </w:p>
    <w:p w14:paraId="64FCD3E3" w14:textId="77777777" w:rsidR="002B5741" w:rsidRPr="008501F0" w:rsidRDefault="002B5741" w:rsidP="002B5741">
      <w:pPr>
        <w:autoSpaceDE w:val="0"/>
        <w:autoSpaceDN w:val="0"/>
        <w:adjustRightInd w:val="0"/>
        <w:spacing w:after="0"/>
        <w:rPr>
          <w:rFonts w:ascii="Georgia" w:hAnsi="Georgia" w:cs="HelveticaNeueLT Com 65 Md"/>
          <w:b/>
          <w:color w:val="000000" w:themeColor="text1"/>
          <w:sz w:val="24"/>
          <w:szCs w:val="24"/>
        </w:rPr>
      </w:pPr>
      <w:r w:rsidRPr="008501F0">
        <w:rPr>
          <w:rFonts w:ascii="Georgia" w:hAnsi="Georgia" w:cs="HelveticaNeueLT Com 65 Md"/>
          <w:b/>
          <w:bCs/>
          <w:color w:val="000000" w:themeColor="text1"/>
          <w:sz w:val="24"/>
          <w:szCs w:val="24"/>
          <w:lang w:val="es"/>
        </w:rPr>
        <w:t>Polio</w:t>
      </w:r>
    </w:p>
    <w:p w14:paraId="5259A586" w14:textId="50E985D7" w:rsidR="002B5741" w:rsidRPr="008501F0" w:rsidRDefault="002B5741" w:rsidP="009D75AD">
      <w:pPr>
        <w:autoSpaceDE w:val="0"/>
        <w:autoSpaceDN w:val="0"/>
        <w:adjustRightInd w:val="0"/>
        <w:spacing w:after="0"/>
        <w:rPr>
          <w:rFonts w:ascii="Georgia" w:hAnsi="Georgia" w:cs="HelveticaNeueLT Com 55 Roman"/>
          <w:color w:val="000000"/>
          <w:sz w:val="24"/>
          <w:szCs w:val="24"/>
        </w:rPr>
      </w:pPr>
      <w:r w:rsidRPr="008501F0">
        <w:rPr>
          <w:rFonts w:ascii="Georgia" w:hAnsi="Georgia" w:cs="HelveticaNeueLT Com 55 Roman"/>
          <w:color w:val="000000"/>
          <w:sz w:val="24"/>
          <w:szCs w:val="24"/>
          <w:lang w:val="es"/>
        </w:rPr>
        <w:t>La poliomielitis (polio), enfermedad que ocasiona parálisis e incluso la muerte, aún constituye una amenaza para los niños de ciertas regiones del mundo. El poliovirus ataca el sistema nervioso, pudiendo ocasionar parálisis total en cuestión de horas. Aunque el virus puede afectar a personas de cualquier edad, sus principales víctimas son los niños menores de cinco años. La polio es incurable, pero puede prevenirse mediante la vacunación. A diferencia de la mayoría de las enfermedades, la polio puede ser erradicada.</w:t>
      </w:r>
    </w:p>
    <w:p w14:paraId="542FDB66" w14:textId="77777777" w:rsidR="002B5741" w:rsidRPr="008501F0" w:rsidRDefault="002B5741" w:rsidP="009D75AD">
      <w:pPr>
        <w:autoSpaceDE w:val="0"/>
        <w:autoSpaceDN w:val="0"/>
        <w:adjustRightInd w:val="0"/>
        <w:spacing w:after="0"/>
        <w:rPr>
          <w:rFonts w:ascii="Georgia" w:hAnsi="Georgia" w:cs="HelveticaNeueLT Com 55 Roman"/>
          <w:color w:val="000000"/>
          <w:sz w:val="24"/>
          <w:szCs w:val="24"/>
        </w:rPr>
      </w:pPr>
    </w:p>
    <w:p w14:paraId="4B00AA1A" w14:textId="77777777" w:rsidR="002B5741" w:rsidRPr="008501F0" w:rsidRDefault="002B5741" w:rsidP="009D75AD">
      <w:pPr>
        <w:autoSpaceDE w:val="0"/>
        <w:autoSpaceDN w:val="0"/>
        <w:adjustRightInd w:val="0"/>
        <w:spacing w:after="0"/>
        <w:rPr>
          <w:rFonts w:ascii="Georgia" w:hAnsi="Georgia" w:cs="HelveticaNeueLT Com 65 Md"/>
          <w:color w:val="00669A"/>
          <w:sz w:val="24"/>
          <w:szCs w:val="24"/>
        </w:rPr>
      </w:pPr>
    </w:p>
    <w:p w14:paraId="738A7D4F" w14:textId="77777777" w:rsidR="002B5741" w:rsidRPr="008501F0" w:rsidRDefault="002B5741" w:rsidP="009D75AD">
      <w:pPr>
        <w:autoSpaceDE w:val="0"/>
        <w:autoSpaceDN w:val="0"/>
        <w:adjustRightInd w:val="0"/>
        <w:spacing w:after="0"/>
        <w:rPr>
          <w:rFonts w:ascii="Georgia" w:hAnsi="Georgia" w:cs="HelveticaNeueLT Com 65 Md"/>
          <w:b/>
          <w:color w:val="000000" w:themeColor="text1"/>
          <w:sz w:val="24"/>
          <w:szCs w:val="24"/>
        </w:rPr>
      </w:pPr>
      <w:r w:rsidRPr="008501F0">
        <w:rPr>
          <w:rFonts w:ascii="Georgia" w:hAnsi="Georgia" w:cs="HelveticaNeueLT Com 65 Md"/>
          <w:b/>
          <w:bCs/>
          <w:color w:val="000000" w:themeColor="text1"/>
          <w:sz w:val="24"/>
          <w:szCs w:val="24"/>
          <w:lang w:val="es"/>
        </w:rPr>
        <w:t>PolioPlus</w:t>
      </w:r>
    </w:p>
    <w:p w14:paraId="22F6460C" w14:textId="5F5BFF1A" w:rsidR="00A83570" w:rsidRPr="008501F0" w:rsidRDefault="00A83570" w:rsidP="009D75AD">
      <w:pPr>
        <w:autoSpaceDE w:val="0"/>
        <w:autoSpaceDN w:val="0"/>
        <w:adjustRightInd w:val="0"/>
        <w:spacing w:after="0"/>
        <w:rPr>
          <w:rFonts w:ascii="Georgia" w:hAnsi="Georgia" w:cs="HelveticaNeueLT Com 55 Roman"/>
          <w:color w:val="000000"/>
          <w:sz w:val="24"/>
          <w:szCs w:val="24"/>
        </w:rPr>
      </w:pPr>
      <w:r w:rsidRPr="008501F0">
        <w:rPr>
          <w:rFonts w:ascii="Georgia" w:hAnsi="Georgia" w:cs="HelveticaNeueLT Com 55 Roman"/>
          <w:color w:val="000000"/>
          <w:sz w:val="24"/>
          <w:szCs w:val="24"/>
          <w:lang w:val="es"/>
        </w:rPr>
        <w:t xml:space="preserve">Desde hace más de 30 años, Rotary y sus aliados dedican sus esfuerzos a erradicar la polio en todo el mundo. Nuestro programa </w:t>
      </w:r>
      <w:hyperlink r:id="rId7" w:history="1">
        <w:r w:rsidRPr="008501F0">
          <w:rPr>
            <w:rStyle w:val="Hyperlink"/>
            <w:rFonts w:ascii="Georgia" w:hAnsi="Georgia" w:cs="HelveticaNeueLT Com 55 Roman"/>
            <w:sz w:val="24"/>
            <w:szCs w:val="24"/>
            <w:lang w:val="es"/>
          </w:rPr>
          <w:t>PolioPlus</w:t>
        </w:r>
      </w:hyperlink>
      <w:r w:rsidRPr="008501F0">
        <w:rPr>
          <w:rFonts w:ascii="Georgia" w:hAnsi="Georgia" w:cs="HelveticaNeueLT Com 55 Roman"/>
          <w:color w:val="000000"/>
          <w:sz w:val="24"/>
          <w:szCs w:val="24"/>
          <w:lang w:val="es"/>
        </w:rPr>
        <w:t xml:space="preserve"> fue la primera iniciativa para la erradicación de la polio mediante campañas masivas de vacunación. Como participante principal en la </w:t>
      </w:r>
      <w:hyperlink r:id="rId8" w:history="1">
        <w:r w:rsidRPr="008501F0">
          <w:rPr>
            <w:rStyle w:val="Hyperlink"/>
            <w:rFonts w:ascii="Georgia" w:hAnsi="Georgia" w:cs="HelveticaNeueLT Com 55 Roman"/>
            <w:sz w:val="24"/>
            <w:szCs w:val="24"/>
            <w:lang w:val="es"/>
          </w:rPr>
          <w:t>Iniciativa Mundial para la Erradicación de la Polio</w:t>
        </w:r>
      </w:hyperlink>
      <w:r w:rsidRPr="008501F0">
        <w:rPr>
          <w:rFonts w:ascii="Georgia" w:hAnsi="Georgia" w:cs="HelveticaNeueLT Com 55 Roman"/>
          <w:color w:val="000000"/>
          <w:sz w:val="24"/>
          <w:szCs w:val="24"/>
          <w:lang w:val="es"/>
        </w:rPr>
        <w:t xml:space="preserve"> (GPEI por sus siglas en inglés), Rotary enfoca su labor en la incidencia política, la recaudación de fondos, el reclutamiento de voluntarios y la concienciación del público.</w:t>
      </w:r>
    </w:p>
    <w:p w14:paraId="5CEA080F" w14:textId="77777777" w:rsidR="00A83570" w:rsidRPr="008501F0" w:rsidRDefault="00A83570" w:rsidP="009D75AD">
      <w:pPr>
        <w:autoSpaceDE w:val="0"/>
        <w:autoSpaceDN w:val="0"/>
        <w:adjustRightInd w:val="0"/>
        <w:spacing w:after="0"/>
        <w:rPr>
          <w:rFonts w:ascii="Georgia" w:hAnsi="Georgia" w:cs="HelveticaNeueLT Com 55 Roman"/>
          <w:color w:val="000000"/>
          <w:sz w:val="24"/>
          <w:szCs w:val="24"/>
        </w:rPr>
      </w:pPr>
    </w:p>
    <w:p w14:paraId="19440F27" w14:textId="72207AA6" w:rsidR="00A83570" w:rsidRPr="008501F0" w:rsidRDefault="00A83570" w:rsidP="009D75AD">
      <w:pPr>
        <w:autoSpaceDE w:val="0"/>
        <w:autoSpaceDN w:val="0"/>
        <w:adjustRightInd w:val="0"/>
        <w:spacing w:after="0"/>
        <w:rPr>
          <w:rFonts w:ascii="Georgia" w:hAnsi="Georgia" w:cs="HelveticaNeueLT Com 55 Roman"/>
          <w:color w:val="000000"/>
          <w:sz w:val="24"/>
          <w:szCs w:val="24"/>
        </w:rPr>
      </w:pPr>
      <w:r w:rsidRPr="008501F0">
        <w:rPr>
          <w:rFonts w:ascii="Georgia" w:hAnsi="Georgia" w:cs="HelveticaNeueLT Com 55 Roman"/>
          <w:color w:val="000000"/>
          <w:sz w:val="24"/>
          <w:szCs w:val="24"/>
          <w:lang w:val="es"/>
        </w:rPr>
        <w:t xml:space="preserve">Los rotarios han contribuido más de USD 2100 millones y un sinfín de horas de trabajo voluntario para proteger a más de 2500 millones de niños en 122 países contra esta enfermedad paralizante. Las campañas de promoción de Rotary han desempeñado un papel fundamental en las decisiones de los gobiernos del mundo de contribuir más de USD 10000 millones a esta causa. </w:t>
      </w:r>
    </w:p>
    <w:p w14:paraId="63060DA1" w14:textId="77777777" w:rsidR="002B5741" w:rsidRPr="008501F0" w:rsidRDefault="002B5741" w:rsidP="009D75AD">
      <w:pPr>
        <w:autoSpaceDE w:val="0"/>
        <w:autoSpaceDN w:val="0"/>
        <w:adjustRightInd w:val="0"/>
        <w:spacing w:after="0"/>
        <w:rPr>
          <w:rFonts w:ascii="Georgia" w:hAnsi="Georgia" w:cs="HelveticaNeueLT Com 55 Roman"/>
          <w:color w:val="000000"/>
          <w:sz w:val="24"/>
          <w:szCs w:val="24"/>
        </w:rPr>
      </w:pPr>
    </w:p>
    <w:p w14:paraId="7A45B7BF" w14:textId="77777777" w:rsidR="002B5741" w:rsidRPr="008501F0" w:rsidRDefault="002B5741" w:rsidP="009D75AD">
      <w:pPr>
        <w:autoSpaceDE w:val="0"/>
        <w:autoSpaceDN w:val="0"/>
        <w:adjustRightInd w:val="0"/>
        <w:spacing w:after="0"/>
        <w:rPr>
          <w:rFonts w:ascii="Georgia" w:hAnsi="Georgia" w:cs="HelveticaNeueLT Com 65 Md"/>
          <w:color w:val="00669A"/>
          <w:sz w:val="24"/>
          <w:szCs w:val="24"/>
        </w:rPr>
      </w:pPr>
    </w:p>
    <w:p w14:paraId="5FA7078E" w14:textId="77777777" w:rsidR="002B5741" w:rsidRPr="008501F0" w:rsidRDefault="002B5741" w:rsidP="009D75AD">
      <w:pPr>
        <w:autoSpaceDE w:val="0"/>
        <w:autoSpaceDN w:val="0"/>
        <w:adjustRightInd w:val="0"/>
        <w:spacing w:after="0"/>
        <w:rPr>
          <w:rFonts w:ascii="Georgia" w:hAnsi="Georgia" w:cs="HelveticaNeueLT Com 65 Md"/>
          <w:b/>
          <w:color w:val="000000" w:themeColor="text1"/>
          <w:sz w:val="24"/>
          <w:szCs w:val="24"/>
        </w:rPr>
      </w:pPr>
      <w:r w:rsidRPr="008501F0">
        <w:rPr>
          <w:rFonts w:ascii="Georgia" w:hAnsi="Georgia" w:cs="HelveticaNeueLT Com 65 Md"/>
          <w:b/>
          <w:bCs/>
          <w:color w:val="000000" w:themeColor="text1"/>
          <w:sz w:val="24"/>
          <w:szCs w:val="24"/>
          <w:lang w:val="es"/>
        </w:rPr>
        <w:t>Estado actual de la polio</w:t>
      </w:r>
    </w:p>
    <w:p w14:paraId="25D9C574" w14:textId="37810207" w:rsidR="00A83570" w:rsidRPr="008501F0" w:rsidRDefault="00BE05C4" w:rsidP="009D75AD">
      <w:pPr>
        <w:autoSpaceDE w:val="0"/>
        <w:autoSpaceDN w:val="0"/>
        <w:adjustRightInd w:val="0"/>
        <w:spacing w:after="0"/>
        <w:rPr>
          <w:rFonts w:ascii="Georgia" w:hAnsi="Georgia" w:cs="HelveticaNeueLT Com 55 Roman"/>
          <w:color w:val="000000"/>
          <w:sz w:val="24"/>
          <w:szCs w:val="24"/>
        </w:rPr>
      </w:pPr>
      <w:r w:rsidRPr="008501F0">
        <w:rPr>
          <w:rFonts w:ascii="Georgia" w:hAnsi="Georgia"/>
          <w:color w:val="000000" w:themeColor="text1"/>
          <w:sz w:val="24"/>
          <w:szCs w:val="28"/>
          <w:lang w:val="es"/>
        </w:rPr>
        <w:t xml:space="preserve">Cuando Rotary y sus aliados establecieron la GPEI en 1988, cada año se registraban 350 000 casos de polio en 125 países. </w:t>
      </w:r>
      <w:r w:rsidRPr="008501F0">
        <w:rPr>
          <w:rFonts w:ascii="Georgia" w:hAnsi="Georgia"/>
          <w:color w:val="000000"/>
          <w:sz w:val="24"/>
          <w:szCs w:val="28"/>
          <w:lang w:val="es"/>
        </w:rPr>
        <w:t>Hoy, hemos logrado reducir los casos de polio en un 99,9% y solo dos países continúan registrando casos de poliovirus salvaje: Afganistán y Pakistán. Hoy, gracias a los esfuerzos de Rotary y sus aliados, casi 19 millones de personas caminan, quienes de otro modo habrían quedado paralizadas por la polio, y 1,5 millones más viven, quienes de otro modo hubieran perecido a causa de esta enfermedad. </w:t>
      </w:r>
      <w:r w:rsidRPr="008501F0">
        <w:rPr>
          <w:rFonts w:ascii="Georgia" w:hAnsi="Georgia"/>
          <w:color w:val="000000"/>
          <w:sz w:val="24"/>
          <w:szCs w:val="24"/>
          <w:lang w:val="es"/>
        </w:rPr>
        <w:t xml:space="preserve">La infraestructura que ayudamos a construir para erradicar la polio está siendo utilizada para tratar y prevenir otras enfermedades </w:t>
      </w:r>
      <w:r w:rsidRPr="008501F0">
        <w:rPr>
          <w:rFonts w:ascii="Georgia" w:hAnsi="Georgia"/>
          <w:color w:val="000000"/>
          <w:sz w:val="24"/>
          <w:szCs w:val="28"/>
          <w:lang w:val="es"/>
        </w:rPr>
        <w:t>(incluida la COVID-19)</w:t>
      </w:r>
      <w:r w:rsidRPr="008501F0">
        <w:rPr>
          <w:rFonts w:ascii="Georgia" w:hAnsi="Georgia"/>
          <w:color w:val="000000"/>
          <w:sz w:val="24"/>
          <w:szCs w:val="24"/>
          <w:lang w:val="es"/>
        </w:rPr>
        <w:t xml:space="preserve"> y crear un impacto duradero en otras áreas de la salud pública. </w:t>
      </w:r>
    </w:p>
    <w:p w14:paraId="2E78B813" w14:textId="77777777" w:rsidR="00A83570" w:rsidRPr="008501F0" w:rsidRDefault="00A83570" w:rsidP="009D75AD">
      <w:pPr>
        <w:autoSpaceDE w:val="0"/>
        <w:autoSpaceDN w:val="0"/>
        <w:adjustRightInd w:val="0"/>
        <w:spacing w:after="0"/>
        <w:rPr>
          <w:rFonts w:ascii="Georgia" w:hAnsi="Georgia" w:cs="HelveticaNeueLT Com 55 Roman,It"/>
          <w:i/>
          <w:iCs/>
          <w:color w:val="000000"/>
          <w:sz w:val="24"/>
          <w:szCs w:val="24"/>
        </w:rPr>
      </w:pPr>
    </w:p>
    <w:p w14:paraId="683A8EEF" w14:textId="77777777" w:rsidR="002B5741" w:rsidRPr="008501F0" w:rsidRDefault="002B5741" w:rsidP="009D75AD">
      <w:pPr>
        <w:autoSpaceDE w:val="0"/>
        <w:autoSpaceDN w:val="0"/>
        <w:adjustRightInd w:val="0"/>
        <w:spacing w:after="0"/>
        <w:rPr>
          <w:rFonts w:ascii="Georgia" w:hAnsi="Georgia" w:cs="HelveticaNeueLT Com 65 Md"/>
          <w:b/>
          <w:color w:val="000000" w:themeColor="text1"/>
          <w:sz w:val="16"/>
          <w:szCs w:val="16"/>
        </w:rPr>
      </w:pPr>
    </w:p>
    <w:p w14:paraId="298A6574" w14:textId="77777777" w:rsidR="002B5741" w:rsidRPr="008501F0" w:rsidRDefault="002B5741" w:rsidP="009D75AD">
      <w:pPr>
        <w:autoSpaceDE w:val="0"/>
        <w:autoSpaceDN w:val="0"/>
        <w:adjustRightInd w:val="0"/>
        <w:spacing w:after="0"/>
        <w:rPr>
          <w:rFonts w:ascii="Georgia" w:hAnsi="Georgia" w:cs="HelveticaNeueLT Com 65 Md"/>
          <w:b/>
          <w:color w:val="000000" w:themeColor="text1"/>
          <w:sz w:val="24"/>
          <w:szCs w:val="24"/>
        </w:rPr>
      </w:pPr>
      <w:r w:rsidRPr="008501F0">
        <w:rPr>
          <w:rFonts w:ascii="Georgia" w:hAnsi="Georgia" w:cs="HelveticaNeueLT Com 65 Md"/>
          <w:b/>
          <w:bCs/>
          <w:color w:val="000000" w:themeColor="text1"/>
          <w:sz w:val="24"/>
          <w:szCs w:val="24"/>
          <w:lang w:val="es"/>
        </w:rPr>
        <w:t>Desafíos</w:t>
      </w:r>
    </w:p>
    <w:p w14:paraId="3D62EBEE" w14:textId="517AD0FA" w:rsidR="002B5741" w:rsidRPr="008501F0" w:rsidRDefault="00A83570" w:rsidP="009D75AD">
      <w:pPr>
        <w:autoSpaceDE w:val="0"/>
        <w:autoSpaceDN w:val="0"/>
        <w:adjustRightInd w:val="0"/>
        <w:spacing w:after="0"/>
        <w:rPr>
          <w:rFonts w:ascii="Georgia" w:hAnsi="Georgia" w:cs="HelveticaNeueLT Com 55 Roman"/>
          <w:color w:val="000000"/>
          <w:sz w:val="24"/>
          <w:szCs w:val="24"/>
        </w:rPr>
      </w:pPr>
      <w:r w:rsidRPr="008501F0">
        <w:rPr>
          <w:rFonts w:ascii="Georgia" w:hAnsi="Georgia" w:cs="HelveticaNeueLT Com 55 Roman"/>
          <w:color w:val="000000"/>
          <w:sz w:val="24"/>
          <w:szCs w:val="24"/>
          <w:lang w:val="es"/>
        </w:rPr>
        <w:lastRenderedPageBreak/>
        <w:t>Rotary y sus aliados han logrado un tremendo progreso contra la polio; sin embargo, eliminar todos los casos de esta enfermedad requerirá perseverancia. Afganistán y Pakistán enfrentan desafíos únicos, incluida la inseguridad política, el alto porcentaje de población migratoria, el terreno difícil y, en algunas ocasiones, rechazo a la vacuna y desinformación. Con recursos suficientes, el compromiso de los gobiernos e innovaciones que mejoran el acceso a las áreas remotas, s</w:t>
      </w:r>
      <w:bookmarkStart w:id="0" w:name="_GoBack"/>
      <w:bookmarkEnd w:id="0"/>
      <w:r w:rsidRPr="008501F0">
        <w:rPr>
          <w:rFonts w:ascii="Georgia" w:hAnsi="Georgia" w:cs="HelveticaNeueLT Com 55 Roman"/>
          <w:color w:val="000000"/>
          <w:sz w:val="24"/>
          <w:szCs w:val="24"/>
          <w:lang w:val="es"/>
        </w:rPr>
        <w:t xml:space="preserve">omos optimistas y creemos que podremos eliminar la polio. </w:t>
      </w:r>
    </w:p>
    <w:p w14:paraId="1701ECAB" w14:textId="77777777" w:rsidR="002B5741" w:rsidRPr="008501F0" w:rsidRDefault="002B5741" w:rsidP="009D75AD">
      <w:pPr>
        <w:autoSpaceDE w:val="0"/>
        <w:autoSpaceDN w:val="0"/>
        <w:adjustRightInd w:val="0"/>
        <w:spacing w:after="0"/>
        <w:rPr>
          <w:rFonts w:ascii="Georgia" w:hAnsi="Georgia" w:cs="HelveticaNeueLT Com 65 Md"/>
          <w:color w:val="00669A"/>
          <w:sz w:val="16"/>
          <w:szCs w:val="16"/>
        </w:rPr>
      </w:pPr>
    </w:p>
    <w:p w14:paraId="3FE1227B" w14:textId="77777777" w:rsidR="00A83570" w:rsidRPr="008501F0" w:rsidRDefault="00A83570" w:rsidP="009D75AD">
      <w:pPr>
        <w:autoSpaceDE w:val="0"/>
        <w:autoSpaceDN w:val="0"/>
        <w:adjustRightInd w:val="0"/>
        <w:spacing w:after="0"/>
        <w:rPr>
          <w:rFonts w:ascii="Georgia" w:hAnsi="Georgia" w:cs="HelveticaNeueLT Com 65 Md"/>
          <w:color w:val="00669A"/>
          <w:sz w:val="16"/>
          <w:szCs w:val="16"/>
        </w:rPr>
      </w:pPr>
    </w:p>
    <w:p w14:paraId="3AF491AA" w14:textId="77777777" w:rsidR="002B5741" w:rsidRPr="008501F0" w:rsidRDefault="002B5741" w:rsidP="009D75AD">
      <w:pPr>
        <w:autoSpaceDE w:val="0"/>
        <w:autoSpaceDN w:val="0"/>
        <w:adjustRightInd w:val="0"/>
        <w:spacing w:after="0"/>
        <w:rPr>
          <w:rFonts w:ascii="Georgia" w:hAnsi="Georgia" w:cs="HelveticaNeueLT Com 65 Md"/>
          <w:b/>
          <w:color w:val="000000" w:themeColor="text1"/>
          <w:sz w:val="24"/>
          <w:szCs w:val="24"/>
        </w:rPr>
      </w:pPr>
      <w:r w:rsidRPr="008501F0">
        <w:rPr>
          <w:rFonts w:ascii="Georgia" w:hAnsi="Georgia" w:cs="HelveticaNeueLT Com 65 Md"/>
          <w:b/>
          <w:bCs/>
          <w:color w:val="000000" w:themeColor="text1"/>
          <w:sz w:val="24"/>
          <w:szCs w:val="24"/>
          <w:lang w:val="es"/>
        </w:rPr>
        <w:t>Garantizar el éxito</w:t>
      </w:r>
    </w:p>
    <w:p w14:paraId="5384FD73" w14:textId="1F3F97A2" w:rsidR="002B5741" w:rsidRPr="008501F0" w:rsidRDefault="00A83570" w:rsidP="009D75AD">
      <w:pPr>
        <w:autoSpaceDE w:val="0"/>
        <w:autoSpaceDN w:val="0"/>
        <w:adjustRightInd w:val="0"/>
        <w:spacing w:after="0"/>
        <w:rPr>
          <w:rFonts w:ascii="Georgia" w:hAnsi="Georgia" w:cs="HelveticaNeueLT Com 55 Roman"/>
          <w:color w:val="000000"/>
          <w:sz w:val="24"/>
          <w:szCs w:val="24"/>
        </w:rPr>
      </w:pPr>
      <w:r w:rsidRPr="008501F0">
        <w:rPr>
          <w:rFonts w:ascii="Georgia" w:hAnsi="Georgia" w:cs="HelveticaNeueLT Com 55 Roman"/>
          <w:color w:val="000000"/>
          <w:sz w:val="24"/>
          <w:szCs w:val="24"/>
          <w:lang w:val="es"/>
        </w:rPr>
        <w:t xml:space="preserve">Rotary se ha comprometido a recaudar USD 50 millones al año para la erradicación de la polio. La </w:t>
      </w:r>
      <w:hyperlink r:id="rId9" w:history="1">
        <w:r w:rsidRPr="008501F0">
          <w:rPr>
            <w:rStyle w:val="Hyperlink"/>
            <w:rFonts w:ascii="Georgia" w:hAnsi="Georgia" w:cs="HelveticaNeueLT Com 55 Roman"/>
            <w:sz w:val="24"/>
            <w:szCs w:val="24"/>
            <w:lang w:val="es"/>
          </w:rPr>
          <w:t>Fundación Bill y Melinda Gates</w:t>
        </w:r>
      </w:hyperlink>
      <w:r w:rsidRPr="008501F0">
        <w:rPr>
          <w:rFonts w:ascii="Georgia" w:hAnsi="Georgia" w:cs="HelveticaNeueLT Com 55 Roman"/>
          <w:color w:val="000000"/>
          <w:sz w:val="24"/>
          <w:szCs w:val="24"/>
          <w:lang w:val="es"/>
        </w:rPr>
        <w:t xml:space="preserve"> se ha comprometido a aportar dos dólares por cada dólar contribuido por Rotary a esta causa hasta USD 150 millones al año. Estos fondos proporcionan apoyo operacional, trabajadores sanitarios, equipos de laboratorio y materiales educativos. Los gobiernos, organizaciones y donantes privados desempeñan un papel muy importante en el financiamiento.</w:t>
      </w:r>
    </w:p>
    <w:p w14:paraId="2FFC04B0" w14:textId="77777777" w:rsidR="002B5741" w:rsidRPr="008501F0" w:rsidRDefault="002B5741" w:rsidP="009D75AD">
      <w:pPr>
        <w:autoSpaceDE w:val="0"/>
        <w:autoSpaceDN w:val="0"/>
        <w:adjustRightInd w:val="0"/>
        <w:spacing w:after="0"/>
        <w:rPr>
          <w:rFonts w:ascii="Georgia" w:hAnsi="Georgia" w:cs="HelveticaNeueLT Com 65 Md"/>
          <w:b/>
          <w:color w:val="000000" w:themeColor="text1"/>
          <w:sz w:val="24"/>
          <w:szCs w:val="24"/>
        </w:rPr>
      </w:pPr>
    </w:p>
    <w:p w14:paraId="724C9A98" w14:textId="77777777" w:rsidR="00A83570" w:rsidRPr="008501F0" w:rsidRDefault="00A83570" w:rsidP="009D75AD">
      <w:pPr>
        <w:autoSpaceDE w:val="0"/>
        <w:autoSpaceDN w:val="0"/>
        <w:adjustRightInd w:val="0"/>
        <w:spacing w:after="0"/>
        <w:rPr>
          <w:rFonts w:ascii="Georgia" w:hAnsi="Georgia" w:cs="HelveticaNeueLT Com 65 Md"/>
          <w:b/>
          <w:color w:val="000000" w:themeColor="text1"/>
          <w:sz w:val="24"/>
          <w:szCs w:val="24"/>
        </w:rPr>
      </w:pPr>
    </w:p>
    <w:p w14:paraId="7FD39E12" w14:textId="77777777" w:rsidR="002B5741" w:rsidRPr="008501F0" w:rsidRDefault="002B5741" w:rsidP="009D75AD">
      <w:pPr>
        <w:autoSpaceDE w:val="0"/>
        <w:autoSpaceDN w:val="0"/>
        <w:adjustRightInd w:val="0"/>
        <w:spacing w:after="0"/>
        <w:rPr>
          <w:rFonts w:ascii="Georgia" w:hAnsi="Georgia" w:cs="HelveticaNeueLT Com 65 Md"/>
          <w:b/>
          <w:color w:val="000000" w:themeColor="text1"/>
          <w:sz w:val="24"/>
          <w:szCs w:val="24"/>
        </w:rPr>
      </w:pPr>
      <w:r w:rsidRPr="008501F0">
        <w:rPr>
          <w:rFonts w:ascii="Georgia" w:hAnsi="Georgia" w:cs="HelveticaNeueLT Com 65 Md"/>
          <w:b/>
          <w:bCs/>
          <w:color w:val="000000" w:themeColor="text1"/>
          <w:sz w:val="24"/>
          <w:szCs w:val="24"/>
          <w:lang w:val="es"/>
        </w:rPr>
        <w:t xml:space="preserve">Rotary en acción </w:t>
      </w:r>
    </w:p>
    <w:p w14:paraId="74640542" w14:textId="44F7FE14" w:rsidR="002B5741" w:rsidRPr="008501F0" w:rsidRDefault="00A83570" w:rsidP="009D75AD">
      <w:pPr>
        <w:autoSpaceDE w:val="0"/>
        <w:autoSpaceDN w:val="0"/>
        <w:adjustRightInd w:val="0"/>
        <w:spacing w:after="0"/>
        <w:rPr>
          <w:rFonts w:ascii="Georgia" w:hAnsi="Georgia" w:cs="HelveticaNeueLT Com 55 Roman"/>
          <w:color w:val="000000"/>
          <w:sz w:val="24"/>
          <w:szCs w:val="24"/>
        </w:rPr>
      </w:pPr>
      <w:r w:rsidRPr="008501F0">
        <w:rPr>
          <w:rFonts w:ascii="Georgia" w:hAnsi="Georgia" w:cs="HelveticaNeueLT Com 55 Roman"/>
          <w:color w:val="000000"/>
          <w:sz w:val="24"/>
          <w:szCs w:val="24"/>
          <w:lang w:val="es"/>
        </w:rPr>
        <w:t xml:space="preserve">Más de un millón de rotarios han donado su tiempo y dinero para erradicar la polio, y año tras año, cientos de rotarios colaboran con trabajadores sanitarios para vacunar a niños en los países afectados por este flagelo. Los rotarios colaboran con </w:t>
      </w:r>
      <w:hyperlink r:id="rId10" w:history="1">
        <w:r w:rsidRPr="008501F0">
          <w:rPr>
            <w:rStyle w:val="Hyperlink"/>
            <w:rFonts w:ascii="Georgia" w:hAnsi="Georgia" w:cs="HelveticaNeueLT Com 55 Roman"/>
            <w:sz w:val="24"/>
            <w:szCs w:val="24"/>
            <w:lang w:val="es"/>
          </w:rPr>
          <w:t>UNICEF</w:t>
        </w:r>
      </w:hyperlink>
      <w:r w:rsidRPr="008501F0">
        <w:rPr>
          <w:rFonts w:ascii="Georgia" w:hAnsi="Georgia" w:cs="HelveticaNeueLT Com 55 Roman"/>
          <w:color w:val="000000"/>
          <w:sz w:val="24"/>
          <w:szCs w:val="24"/>
          <w:lang w:val="es"/>
        </w:rPr>
        <w:t xml:space="preserve"> y otras entidades colaboradoras en la preparación y distribución de material informativo dirigido a los habitantes de áreas aisladas por conflictos, dificultades geográficas o la pobreza. Ellos también se movilizan para reclutar voluntarios, colaborar en el transporte de las vacunas y proporcionar apoyo logístico.</w:t>
      </w:r>
    </w:p>
    <w:p w14:paraId="3C2AA465" w14:textId="77777777" w:rsidR="002B5741" w:rsidRPr="008501F0" w:rsidRDefault="002B5741" w:rsidP="009D75AD">
      <w:pPr>
        <w:autoSpaceDE w:val="0"/>
        <w:autoSpaceDN w:val="0"/>
        <w:adjustRightInd w:val="0"/>
        <w:spacing w:after="0"/>
        <w:rPr>
          <w:rFonts w:ascii="Georgia" w:hAnsi="Georgia" w:cs="HelveticaNeueLT Com 65 Md"/>
          <w:color w:val="00669A"/>
          <w:sz w:val="24"/>
          <w:szCs w:val="24"/>
        </w:rPr>
      </w:pPr>
    </w:p>
    <w:p w14:paraId="4AF1946D" w14:textId="77777777" w:rsidR="00A83570" w:rsidRPr="008501F0" w:rsidRDefault="00A83570" w:rsidP="009D75AD">
      <w:pPr>
        <w:autoSpaceDE w:val="0"/>
        <w:autoSpaceDN w:val="0"/>
        <w:adjustRightInd w:val="0"/>
        <w:spacing w:after="0"/>
        <w:rPr>
          <w:rFonts w:ascii="Georgia" w:hAnsi="Georgia" w:cs="HelveticaNeueLT Com 65 Md"/>
          <w:color w:val="00669A"/>
          <w:sz w:val="24"/>
          <w:szCs w:val="24"/>
        </w:rPr>
      </w:pPr>
    </w:p>
    <w:p w14:paraId="30D7FC5B" w14:textId="77777777" w:rsidR="002B5741" w:rsidRPr="008501F0" w:rsidRDefault="00A83570" w:rsidP="009D75AD">
      <w:pPr>
        <w:autoSpaceDE w:val="0"/>
        <w:autoSpaceDN w:val="0"/>
        <w:adjustRightInd w:val="0"/>
        <w:spacing w:after="0"/>
        <w:rPr>
          <w:rFonts w:ascii="Georgia" w:hAnsi="Georgia" w:cs="HelveticaNeueLT Com 65 Md"/>
          <w:b/>
          <w:color w:val="000000" w:themeColor="text1"/>
          <w:sz w:val="24"/>
          <w:szCs w:val="24"/>
        </w:rPr>
      </w:pPr>
      <w:r w:rsidRPr="008501F0">
        <w:rPr>
          <w:rFonts w:ascii="Georgia" w:hAnsi="Georgia" w:cs="HelveticaNeueLT Com 65 Md"/>
          <w:b/>
          <w:bCs/>
          <w:color w:val="000000" w:themeColor="text1"/>
          <w:sz w:val="24"/>
          <w:szCs w:val="24"/>
          <w:lang w:val="es"/>
        </w:rPr>
        <w:t xml:space="preserve">Apoyo de personalidades </w:t>
      </w:r>
    </w:p>
    <w:p w14:paraId="68F8F1F8" w14:textId="2CAE2786" w:rsidR="002B5741" w:rsidRPr="00183A40" w:rsidRDefault="00A83570" w:rsidP="009D75AD">
      <w:pPr>
        <w:autoSpaceDE w:val="0"/>
        <w:autoSpaceDN w:val="0"/>
        <w:adjustRightInd w:val="0"/>
        <w:spacing w:after="0"/>
        <w:rPr>
          <w:rFonts w:ascii="Georgia" w:hAnsi="Georgia" w:cs="HelveticaNeueLT Com 55 Roman"/>
          <w:color w:val="000000"/>
          <w:sz w:val="24"/>
          <w:szCs w:val="24"/>
        </w:rPr>
      </w:pPr>
      <w:r w:rsidRPr="008501F0">
        <w:rPr>
          <w:rFonts w:ascii="Georgia" w:hAnsi="Georgia" w:cs="HelveticaNeueLT Com 55 Roman"/>
          <w:color w:val="000000"/>
          <w:sz w:val="24"/>
          <w:szCs w:val="24"/>
          <w:lang w:val="es"/>
        </w:rPr>
        <w:t>Rotary cuenta con una creciente lista de figuras públicas y celebridades que apoyan nuestra lucha contra la polio, entre los que se incluyen Bill Gates, copresidente de la Fundación Bill y Melinda Gates; las actrices Kristen Bell y Archie Punjabi; la estrella de la WWE John Cena; la supermodelo Isabeli Fontana; el arzobispo emérito y Premio Nobel de la Paz Desmond Tutu; el actor Jackie Chan; el actor Donald Sutherland; el boxeador Many Pacquiao; el cantante Psy; la leyenda del golf Jack Nicklaus; la ecologista Jane Goodall; el violinista Itzhak Perlman; los músicos ganadores del Grammy A.R. Rahman, Angelique Kidjo y Ziggy Marley; y la reina Noor de Jordania. Estos embajadores ayudan a informar al público sobre esta enfermedad y la lucha emprendida para poner fin a la polio de una vez por todas.</w:t>
      </w:r>
      <w:r>
        <w:rPr>
          <w:rFonts w:ascii="Georgia" w:hAnsi="Georgia" w:cs="HelveticaNeueLT Com 55 Roman"/>
          <w:color w:val="000000"/>
          <w:sz w:val="24"/>
          <w:szCs w:val="24"/>
          <w:lang w:val="es"/>
        </w:rPr>
        <w:t xml:space="preserve">  </w:t>
      </w:r>
    </w:p>
    <w:p w14:paraId="316798CD" w14:textId="77777777" w:rsidR="002B5741" w:rsidRPr="00183A40" w:rsidRDefault="002B5741" w:rsidP="009D75AD">
      <w:pPr>
        <w:autoSpaceDE w:val="0"/>
        <w:autoSpaceDN w:val="0"/>
        <w:adjustRightInd w:val="0"/>
        <w:spacing w:after="0"/>
        <w:rPr>
          <w:rFonts w:ascii="Georgia" w:hAnsi="Georgia" w:cs="HelveticaNeueLT Com 65 Md"/>
          <w:color w:val="00669A"/>
          <w:sz w:val="24"/>
          <w:szCs w:val="24"/>
        </w:rPr>
      </w:pPr>
    </w:p>
    <w:p w14:paraId="6E5DC4EA" w14:textId="77777777" w:rsidR="002C1844" w:rsidRPr="009D2D67" w:rsidRDefault="002C1844" w:rsidP="009D2D67"/>
    <w:sectPr w:rsidR="002C1844" w:rsidRPr="009D2D67" w:rsidSect="0018405B">
      <w:headerReference w:type="default" r:id="rId11"/>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F49F6D0" w16cid:durableId="2059E6AD"/>
  <w16cid:commentId w16cid:paraId="66504B49" w16cid:durableId="2059E6AE"/>
  <w16cid:commentId w16cid:paraId="51334A49" w16cid:durableId="2059E6B5"/>
  <w16cid:commentId w16cid:paraId="67576DEF" w16cid:durableId="2059E775"/>
  <w16cid:commentId w16cid:paraId="675F3301" w16cid:durableId="2059E6AF"/>
  <w16cid:commentId w16cid:paraId="375ACE64" w16cid:durableId="2059E6DE"/>
  <w16cid:commentId w16cid:paraId="0A7D954A" w16cid:durableId="2059E732"/>
  <w16cid:commentId w16cid:paraId="4AAB752F" w16cid:durableId="2059E6B0"/>
  <w16cid:commentId w16cid:paraId="35C76CE1" w16cid:durableId="2059E7A0"/>
  <w16cid:commentId w16cid:paraId="7FAD4802" w16cid:durableId="2059E6B1"/>
  <w16cid:commentId w16cid:paraId="177E8F4E" w16cid:durableId="2059E74B"/>
  <w16cid:commentId w16cid:paraId="1C76F441" w16cid:durableId="2059E6B2"/>
  <w16cid:commentId w16cid:paraId="68568C85" w16cid:durableId="2059E75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395229" w14:textId="77777777" w:rsidR="00992565" w:rsidRDefault="00992565">
      <w:pPr>
        <w:spacing w:after="0" w:line="240" w:lineRule="auto"/>
      </w:pPr>
      <w:r>
        <w:separator/>
      </w:r>
    </w:p>
  </w:endnote>
  <w:endnote w:type="continuationSeparator" w:id="0">
    <w:p w14:paraId="3DD2B483" w14:textId="77777777" w:rsidR="00992565" w:rsidRDefault="00992565">
      <w:pPr>
        <w:spacing w:after="0" w:line="240" w:lineRule="auto"/>
      </w:pPr>
      <w:r>
        <w:continuationSeparator/>
      </w:r>
    </w:p>
  </w:endnote>
  <w:endnote w:type="continuationNotice" w:id="1">
    <w:p w14:paraId="2A8B52A6" w14:textId="77777777" w:rsidR="00992565" w:rsidRDefault="009925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w:altName w:val="等线"/>
    <w:panose1 w:val="02010600030101010101"/>
    <w:charset w:val="86"/>
    <w:family w:val="modern"/>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NeueLT Com 65 Md">
    <w:panose1 w:val="00000000000000000000"/>
    <w:charset w:val="00"/>
    <w:family w:val="swiss"/>
    <w:notTrueType/>
    <w:pitch w:val="default"/>
    <w:sig w:usb0="00000003" w:usb1="00000000" w:usb2="00000000" w:usb3="00000000" w:csb0="00000001" w:csb1="00000000"/>
  </w:font>
  <w:font w:name="HelveticaNeueLT Com 55 Roman">
    <w:panose1 w:val="00000000000000000000"/>
    <w:charset w:val="00"/>
    <w:family w:val="swiss"/>
    <w:notTrueType/>
    <w:pitch w:val="default"/>
    <w:sig w:usb0="00000003" w:usb1="00000000" w:usb2="00000000" w:usb3="00000000" w:csb0="00000001" w:csb1="00000000"/>
  </w:font>
  <w:font w:name="HelveticaNeueLT Com 55 Roman,It">
    <w:panose1 w:val="00000000000000000000"/>
    <w:charset w:val="00"/>
    <w:family w:val="swiss"/>
    <w:notTrueType/>
    <w:pitch w:val="default"/>
    <w:sig w:usb0="00000003" w:usb1="00000000" w:usb2="00000000" w:usb3="00000000" w:csb0="00000001"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742DE" w14:textId="77777777" w:rsidR="00992565" w:rsidRDefault="00992565">
      <w:pPr>
        <w:spacing w:after="0" w:line="240" w:lineRule="auto"/>
      </w:pPr>
      <w:r>
        <w:separator/>
      </w:r>
    </w:p>
  </w:footnote>
  <w:footnote w:type="continuationSeparator" w:id="0">
    <w:p w14:paraId="46F21254" w14:textId="77777777" w:rsidR="00992565" w:rsidRDefault="00992565">
      <w:pPr>
        <w:spacing w:after="0" w:line="240" w:lineRule="auto"/>
      </w:pPr>
      <w:r>
        <w:continuationSeparator/>
      </w:r>
    </w:p>
  </w:footnote>
  <w:footnote w:type="continuationNotice" w:id="1">
    <w:p w14:paraId="15B0CB72" w14:textId="77777777" w:rsidR="00992565" w:rsidRDefault="009925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7DE60" w14:textId="77777777" w:rsidR="00AC0EC7" w:rsidRDefault="00AC0EC7">
    <w:pPr>
      <w:pStyle w:val="Header"/>
    </w:pPr>
    <w:r>
      <w:rPr>
        <w:noProof/>
        <w:sz w:val="15"/>
        <w:szCs w:val="15"/>
        <w:lang w:eastAsia="en-US"/>
      </w:rPr>
      <w:drawing>
        <wp:inline distT="0" distB="0" distL="0" distR="0" wp14:anchorId="1BB6925C" wp14:editId="4619A458">
          <wp:extent cx="1508760" cy="5668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taryMBS-R_RGB.png"/>
                  <pic:cNvPicPr/>
                </pic:nvPicPr>
                <pic:blipFill>
                  <a:blip r:embed="rId1">
                    <a:extLst>
                      <a:ext uri="{28A0092B-C50C-407E-A947-70E740481C1C}">
                        <a14:useLocalDpi xmlns:a14="http://schemas.microsoft.com/office/drawing/2010/main" val="0"/>
                      </a:ext>
                    </a:extLst>
                  </a:blip>
                  <a:stretch>
                    <a:fillRect/>
                  </a:stretch>
                </pic:blipFill>
                <pic:spPr>
                  <a:xfrm>
                    <a:off x="0" y="0"/>
                    <a:ext cx="1508760" cy="5668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5E5835"/>
    <w:multiLevelType w:val="hybridMultilevel"/>
    <w:tmpl w:val="6C940B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BE70CC"/>
    <w:multiLevelType w:val="hybridMultilevel"/>
    <w:tmpl w:val="29AE6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6F0"/>
    <w:rsid w:val="000049E8"/>
    <w:rsid w:val="000053BB"/>
    <w:rsid w:val="000440EB"/>
    <w:rsid w:val="00056723"/>
    <w:rsid w:val="00084D73"/>
    <w:rsid w:val="0009194D"/>
    <w:rsid w:val="00094B98"/>
    <w:rsid w:val="000A47E9"/>
    <w:rsid w:val="000A70BB"/>
    <w:rsid w:val="000D1996"/>
    <w:rsid w:val="000D441F"/>
    <w:rsid w:val="000E626C"/>
    <w:rsid w:val="00100FC1"/>
    <w:rsid w:val="001315D0"/>
    <w:rsid w:val="00144FC0"/>
    <w:rsid w:val="00182EF2"/>
    <w:rsid w:val="00183A40"/>
    <w:rsid w:val="0018405B"/>
    <w:rsid w:val="00185D89"/>
    <w:rsid w:val="00195226"/>
    <w:rsid w:val="001D101A"/>
    <w:rsid w:val="00202F6D"/>
    <w:rsid w:val="00207EB8"/>
    <w:rsid w:val="002413DC"/>
    <w:rsid w:val="00241E42"/>
    <w:rsid w:val="002B5741"/>
    <w:rsid w:val="002B7A9C"/>
    <w:rsid w:val="002C1844"/>
    <w:rsid w:val="002C18C7"/>
    <w:rsid w:val="0034091D"/>
    <w:rsid w:val="00340D38"/>
    <w:rsid w:val="003521D5"/>
    <w:rsid w:val="00372F1F"/>
    <w:rsid w:val="00373875"/>
    <w:rsid w:val="00386578"/>
    <w:rsid w:val="003A32E8"/>
    <w:rsid w:val="003B07F8"/>
    <w:rsid w:val="003D478E"/>
    <w:rsid w:val="003E2B4D"/>
    <w:rsid w:val="00405BCA"/>
    <w:rsid w:val="004532CB"/>
    <w:rsid w:val="00457C5D"/>
    <w:rsid w:val="004622BD"/>
    <w:rsid w:val="004762BF"/>
    <w:rsid w:val="004A59B4"/>
    <w:rsid w:val="004B3A4E"/>
    <w:rsid w:val="004C246F"/>
    <w:rsid w:val="004E0D83"/>
    <w:rsid w:val="004F0F62"/>
    <w:rsid w:val="005177D6"/>
    <w:rsid w:val="00556D2D"/>
    <w:rsid w:val="00574F05"/>
    <w:rsid w:val="005A56F0"/>
    <w:rsid w:val="005C7693"/>
    <w:rsid w:val="005D067E"/>
    <w:rsid w:val="005D7224"/>
    <w:rsid w:val="005F6FD3"/>
    <w:rsid w:val="00601EA7"/>
    <w:rsid w:val="00611EE3"/>
    <w:rsid w:val="0063297A"/>
    <w:rsid w:val="00665C48"/>
    <w:rsid w:val="00670486"/>
    <w:rsid w:val="00674C9F"/>
    <w:rsid w:val="00691A3E"/>
    <w:rsid w:val="006A129E"/>
    <w:rsid w:val="006C2DE5"/>
    <w:rsid w:val="006D26F9"/>
    <w:rsid w:val="00704B9B"/>
    <w:rsid w:val="007115C2"/>
    <w:rsid w:val="007302C4"/>
    <w:rsid w:val="007327E5"/>
    <w:rsid w:val="00737F8F"/>
    <w:rsid w:val="00740A58"/>
    <w:rsid w:val="00740BDA"/>
    <w:rsid w:val="00740E56"/>
    <w:rsid w:val="007437ED"/>
    <w:rsid w:val="0075639A"/>
    <w:rsid w:val="007B24DF"/>
    <w:rsid w:val="007E1A11"/>
    <w:rsid w:val="0081542B"/>
    <w:rsid w:val="00830C8C"/>
    <w:rsid w:val="008439D4"/>
    <w:rsid w:val="008501F0"/>
    <w:rsid w:val="008516A6"/>
    <w:rsid w:val="008623F9"/>
    <w:rsid w:val="00887D4D"/>
    <w:rsid w:val="008E014E"/>
    <w:rsid w:val="008F4013"/>
    <w:rsid w:val="008F592F"/>
    <w:rsid w:val="0090333F"/>
    <w:rsid w:val="00924D5D"/>
    <w:rsid w:val="00930299"/>
    <w:rsid w:val="009411A5"/>
    <w:rsid w:val="00992565"/>
    <w:rsid w:val="00993757"/>
    <w:rsid w:val="009A40C1"/>
    <w:rsid w:val="009B56C3"/>
    <w:rsid w:val="009D2D67"/>
    <w:rsid w:val="009D75AD"/>
    <w:rsid w:val="009E1814"/>
    <w:rsid w:val="009E6513"/>
    <w:rsid w:val="00A15C8D"/>
    <w:rsid w:val="00A47ADB"/>
    <w:rsid w:val="00A53057"/>
    <w:rsid w:val="00A574D3"/>
    <w:rsid w:val="00A77502"/>
    <w:rsid w:val="00A83570"/>
    <w:rsid w:val="00A843D2"/>
    <w:rsid w:val="00AA351F"/>
    <w:rsid w:val="00AA3C31"/>
    <w:rsid w:val="00AA5E4F"/>
    <w:rsid w:val="00AC0EC7"/>
    <w:rsid w:val="00AE4C1B"/>
    <w:rsid w:val="00AF549B"/>
    <w:rsid w:val="00B00354"/>
    <w:rsid w:val="00B22830"/>
    <w:rsid w:val="00B506FA"/>
    <w:rsid w:val="00B617D6"/>
    <w:rsid w:val="00B75A1C"/>
    <w:rsid w:val="00B76FB4"/>
    <w:rsid w:val="00B77945"/>
    <w:rsid w:val="00BA62F7"/>
    <w:rsid w:val="00BE05C4"/>
    <w:rsid w:val="00BE0965"/>
    <w:rsid w:val="00BF6ADD"/>
    <w:rsid w:val="00C014C5"/>
    <w:rsid w:val="00C24FE9"/>
    <w:rsid w:val="00C30E8F"/>
    <w:rsid w:val="00C34813"/>
    <w:rsid w:val="00C55E51"/>
    <w:rsid w:val="00C618B5"/>
    <w:rsid w:val="00CB4469"/>
    <w:rsid w:val="00CD5493"/>
    <w:rsid w:val="00D14704"/>
    <w:rsid w:val="00D861AB"/>
    <w:rsid w:val="00D92DC6"/>
    <w:rsid w:val="00DB03F3"/>
    <w:rsid w:val="00DB7A6C"/>
    <w:rsid w:val="00DD44D7"/>
    <w:rsid w:val="00DE02BE"/>
    <w:rsid w:val="00E148A5"/>
    <w:rsid w:val="00E20F56"/>
    <w:rsid w:val="00E55423"/>
    <w:rsid w:val="00E61D9A"/>
    <w:rsid w:val="00E70860"/>
    <w:rsid w:val="00E738AC"/>
    <w:rsid w:val="00E873AF"/>
    <w:rsid w:val="00EB36A0"/>
    <w:rsid w:val="00EB4B51"/>
    <w:rsid w:val="00F041D6"/>
    <w:rsid w:val="00F066C3"/>
    <w:rsid w:val="00F34D77"/>
    <w:rsid w:val="00F35F3E"/>
    <w:rsid w:val="00F51E90"/>
    <w:rsid w:val="00F547AA"/>
    <w:rsid w:val="00F57A59"/>
    <w:rsid w:val="00FB5979"/>
    <w:rsid w:val="00FE38D6"/>
    <w:rsid w:val="00FE7A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9D47E"/>
  <w15:chartTrackingRefBased/>
  <w15:docId w15:val="{14407CF9-E585-4A20-80D2-58CC34564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2B5741"/>
    <w:pPr>
      <w:keepNext/>
      <w:spacing w:before="240" w:after="60" w:line="240" w:lineRule="auto"/>
      <w:outlineLvl w:val="0"/>
    </w:pPr>
    <w:rPr>
      <w:rFonts w:ascii="Arial Narrow" w:eastAsia="Times New Roman" w:hAnsi="Arial Narrow" w:cs="Times New Roman"/>
      <w:b/>
      <w:bCs/>
      <w:caps/>
      <w:color w:val="005DAA"/>
      <w:kern w:val="32"/>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5741"/>
    <w:rPr>
      <w:rFonts w:ascii="Arial Narrow" w:eastAsia="Times New Roman" w:hAnsi="Arial Narrow" w:cs="Times New Roman"/>
      <w:b/>
      <w:bCs/>
      <w:caps/>
      <w:color w:val="005DAA"/>
      <w:kern w:val="32"/>
      <w:sz w:val="44"/>
      <w:szCs w:val="44"/>
    </w:rPr>
  </w:style>
  <w:style w:type="character" w:styleId="Hyperlink">
    <w:name w:val="Hyperlink"/>
    <w:basedOn w:val="DefaultParagraphFont"/>
    <w:uiPriority w:val="99"/>
    <w:unhideWhenUsed/>
    <w:rsid w:val="002B5741"/>
    <w:rPr>
      <w:color w:val="0563C1" w:themeColor="hyperlink"/>
      <w:u w:val="single"/>
    </w:rPr>
  </w:style>
  <w:style w:type="paragraph" w:styleId="Header">
    <w:name w:val="header"/>
    <w:basedOn w:val="Normal"/>
    <w:link w:val="HeaderChar"/>
    <w:uiPriority w:val="99"/>
    <w:unhideWhenUsed/>
    <w:rsid w:val="00924D5D"/>
    <w:pPr>
      <w:tabs>
        <w:tab w:val="center" w:pos="4680"/>
        <w:tab w:val="right" w:pos="9360"/>
      </w:tabs>
      <w:spacing w:after="0" w:line="240" w:lineRule="auto"/>
    </w:pPr>
    <w:rPr>
      <w:rFonts w:eastAsiaTheme="minorEastAsia"/>
      <w:lang w:eastAsia="zh-CN"/>
    </w:rPr>
  </w:style>
  <w:style w:type="character" w:customStyle="1" w:styleId="HeaderChar">
    <w:name w:val="Header Char"/>
    <w:basedOn w:val="DefaultParagraphFont"/>
    <w:link w:val="Header"/>
    <w:uiPriority w:val="99"/>
    <w:rsid w:val="002B5741"/>
    <w:rPr>
      <w:rFonts w:eastAsiaTheme="minorEastAsia"/>
      <w:lang w:eastAsia="zh-CN"/>
    </w:rPr>
  </w:style>
  <w:style w:type="character" w:styleId="CommentReference">
    <w:name w:val="annotation reference"/>
    <w:basedOn w:val="DefaultParagraphFont"/>
    <w:uiPriority w:val="99"/>
    <w:semiHidden/>
    <w:unhideWhenUsed/>
    <w:rsid w:val="0034091D"/>
    <w:rPr>
      <w:sz w:val="16"/>
      <w:szCs w:val="16"/>
    </w:rPr>
  </w:style>
  <w:style w:type="paragraph" w:styleId="CommentText">
    <w:name w:val="annotation text"/>
    <w:basedOn w:val="Normal"/>
    <w:link w:val="CommentTextChar"/>
    <w:uiPriority w:val="99"/>
    <w:semiHidden/>
    <w:unhideWhenUsed/>
    <w:rsid w:val="0034091D"/>
    <w:pPr>
      <w:spacing w:line="240" w:lineRule="auto"/>
    </w:pPr>
    <w:rPr>
      <w:sz w:val="20"/>
      <w:szCs w:val="20"/>
    </w:rPr>
  </w:style>
  <w:style w:type="character" w:customStyle="1" w:styleId="CommentTextChar">
    <w:name w:val="Comment Text Char"/>
    <w:basedOn w:val="DefaultParagraphFont"/>
    <w:link w:val="CommentText"/>
    <w:uiPriority w:val="99"/>
    <w:semiHidden/>
    <w:rsid w:val="0034091D"/>
    <w:rPr>
      <w:sz w:val="20"/>
      <w:szCs w:val="20"/>
    </w:rPr>
  </w:style>
  <w:style w:type="paragraph" w:styleId="CommentSubject">
    <w:name w:val="annotation subject"/>
    <w:basedOn w:val="CommentText"/>
    <w:next w:val="CommentText"/>
    <w:link w:val="CommentSubjectChar"/>
    <w:uiPriority w:val="99"/>
    <w:semiHidden/>
    <w:unhideWhenUsed/>
    <w:rsid w:val="0034091D"/>
    <w:rPr>
      <w:b/>
      <w:bCs/>
    </w:rPr>
  </w:style>
  <w:style w:type="character" w:customStyle="1" w:styleId="CommentSubjectChar">
    <w:name w:val="Comment Subject Char"/>
    <w:basedOn w:val="CommentTextChar"/>
    <w:link w:val="CommentSubject"/>
    <w:uiPriority w:val="99"/>
    <w:semiHidden/>
    <w:rsid w:val="0034091D"/>
    <w:rPr>
      <w:b/>
      <w:bCs/>
      <w:sz w:val="20"/>
      <w:szCs w:val="20"/>
    </w:rPr>
  </w:style>
  <w:style w:type="paragraph" w:styleId="BalloonText">
    <w:name w:val="Balloon Text"/>
    <w:basedOn w:val="Normal"/>
    <w:link w:val="BalloonTextChar"/>
    <w:uiPriority w:val="99"/>
    <w:semiHidden/>
    <w:unhideWhenUsed/>
    <w:rsid w:val="00924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091D"/>
    <w:rPr>
      <w:rFonts w:ascii="Segoe UI" w:hAnsi="Segoe UI" w:cs="Segoe UI"/>
      <w:sz w:val="18"/>
      <w:szCs w:val="18"/>
    </w:rPr>
  </w:style>
  <w:style w:type="paragraph" w:styleId="Footer">
    <w:name w:val="footer"/>
    <w:basedOn w:val="Normal"/>
    <w:link w:val="FooterChar"/>
    <w:uiPriority w:val="99"/>
    <w:unhideWhenUsed/>
    <w:rsid w:val="00924D5D"/>
    <w:pPr>
      <w:tabs>
        <w:tab w:val="center" w:pos="4680"/>
        <w:tab w:val="right" w:pos="9360"/>
      </w:tabs>
      <w:spacing w:after="0" w:line="240" w:lineRule="auto"/>
    </w:pPr>
    <w:rPr>
      <w:rFonts w:eastAsiaTheme="minorEastAsia"/>
      <w:lang w:eastAsia="zh-CN"/>
    </w:rPr>
  </w:style>
  <w:style w:type="character" w:customStyle="1" w:styleId="FooterChar">
    <w:name w:val="Footer Char"/>
    <w:basedOn w:val="DefaultParagraphFont"/>
    <w:link w:val="Footer"/>
    <w:uiPriority w:val="99"/>
    <w:rsid w:val="00924D5D"/>
    <w:rPr>
      <w:rFonts w:eastAsiaTheme="minorEastAsia"/>
      <w:lang w:eastAsia="zh-CN"/>
    </w:rPr>
  </w:style>
  <w:style w:type="character" w:styleId="FollowedHyperlink">
    <w:name w:val="FollowedHyperlink"/>
    <w:basedOn w:val="DefaultParagraphFont"/>
    <w:uiPriority w:val="99"/>
    <w:semiHidden/>
    <w:unhideWhenUsed/>
    <w:rsid w:val="00924D5D"/>
    <w:rPr>
      <w:color w:val="954F72" w:themeColor="followedHyperlink"/>
      <w:u w:val="single"/>
    </w:rPr>
  </w:style>
  <w:style w:type="paragraph" w:styleId="Revision">
    <w:name w:val="Revision"/>
    <w:hidden/>
    <w:uiPriority w:val="99"/>
    <w:semiHidden/>
    <w:rsid w:val="00924D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1293305">
      <w:bodyDiv w:val="1"/>
      <w:marLeft w:val="0"/>
      <w:marRight w:val="0"/>
      <w:marTop w:val="0"/>
      <w:marBottom w:val="0"/>
      <w:divBdr>
        <w:top w:val="none" w:sz="0" w:space="0" w:color="auto"/>
        <w:left w:val="none" w:sz="0" w:space="0" w:color="auto"/>
        <w:bottom w:val="none" w:sz="0" w:space="0" w:color="auto"/>
        <w:right w:val="none" w:sz="0" w:space="0" w:color="auto"/>
      </w:divBdr>
      <w:divsChild>
        <w:div w:id="244345385">
          <w:marLeft w:val="0"/>
          <w:marRight w:val="0"/>
          <w:marTop w:val="0"/>
          <w:marBottom w:val="0"/>
          <w:divBdr>
            <w:top w:val="none" w:sz="0" w:space="0" w:color="auto"/>
            <w:left w:val="none" w:sz="0" w:space="0" w:color="auto"/>
            <w:bottom w:val="none" w:sz="0" w:space="0" w:color="auto"/>
            <w:right w:val="none" w:sz="0" w:space="0" w:color="auto"/>
          </w:divBdr>
        </w:div>
        <w:div w:id="1437208989">
          <w:marLeft w:val="0"/>
          <w:marRight w:val="0"/>
          <w:marTop w:val="0"/>
          <w:marBottom w:val="0"/>
          <w:divBdr>
            <w:top w:val="none" w:sz="0" w:space="0" w:color="auto"/>
            <w:left w:val="none" w:sz="0" w:space="0" w:color="auto"/>
            <w:bottom w:val="none" w:sz="0" w:space="0" w:color="auto"/>
            <w:right w:val="none" w:sz="0" w:space="0" w:color="auto"/>
          </w:divBdr>
        </w:div>
        <w:div w:id="1029188039">
          <w:marLeft w:val="0"/>
          <w:marRight w:val="0"/>
          <w:marTop w:val="0"/>
          <w:marBottom w:val="0"/>
          <w:divBdr>
            <w:top w:val="none" w:sz="0" w:space="0" w:color="auto"/>
            <w:left w:val="none" w:sz="0" w:space="0" w:color="auto"/>
            <w:bottom w:val="none" w:sz="0" w:space="0" w:color="auto"/>
            <w:right w:val="none" w:sz="0" w:space="0" w:color="auto"/>
          </w:divBdr>
        </w:div>
        <w:div w:id="1005013138">
          <w:marLeft w:val="0"/>
          <w:marRight w:val="0"/>
          <w:marTop w:val="0"/>
          <w:marBottom w:val="0"/>
          <w:divBdr>
            <w:top w:val="none" w:sz="0" w:space="0" w:color="auto"/>
            <w:left w:val="none" w:sz="0" w:space="0" w:color="auto"/>
            <w:bottom w:val="none" w:sz="0" w:space="0" w:color="auto"/>
            <w:right w:val="none" w:sz="0" w:space="0" w:color="auto"/>
          </w:divBdr>
        </w:div>
        <w:div w:id="920256643">
          <w:marLeft w:val="0"/>
          <w:marRight w:val="0"/>
          <w:marTop w:val="0"/>
          <w:marBottom w:val="0"/>
          <w:divBdr>
            <w:top w:val="none" w:sz="0" w:space="0" w:color="auto"/>
            <w:left w:val="none" w:sz="0" w:space="0" w:color="auto"/>
            <w:bottom w:val="none" w:sz="0" w:space="0" w:color="auto"/>
            <w:right w:val="none" w:sz="0" w:space="0" w:color="auto"/>
          </w:divBdr>
        </w:div>
        <w:div w:id="782920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oeradication.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ndpolio.org/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hyperlink" Target="https://www.unicef.org/" TargetMode="External"/><Relationship Id="rId4" Type="http://schemas.openxmlformats.org/officeDocument/2006/relationships/webSettings" Target="webSettings.xml"/><Relationship Id="rId9" Type="http://schemas.openxmlformats.org/officeDocument/2006/relationships/hyperlink" Target="https://www.gatesfoundatio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Patrick Kahler</dc:creator>
  <cp:keywords/>
  <dc:description/>
  <cp:lastModifiedBy>Katie Fusco</cp:lastModifiedBy>
  <cp:revision>4</cp:revision>
  <cp:lastPrinted>2019-03-27T15:21:00Z</cp:lastPrinted>
  <dcterms:created xsi:type="dcterms:W3CDTF">2020-07-10T15:51:00Z</dcterms:created>
  <dcterms:modified xsi:type="dcterms:W3CDTF">2020-08-02T23:04:00Z</dcterms:modified>
</cp:coreProperties>
</file>